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6710" w14:textId="07C24421" w:rsidR="004D24B3" w:rsidRPr="00BD23D4" w:rsidRDefault="004D24B3" w:rsidP="004D24B3">
      <w:pPr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</w:pPr>
      <w:r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RED Universal Consulting</w:t>
      </w:r>
      <w:r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br/>
        <w:t xml:space="preserve">Call for </w:t>
      </w:r>
      <w:r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M&amp;E Trainee Mentees</w:t>
      </w:r>
      <w:r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</w:t>
      </w:r>
    </w:p>
    <w:p w14:paraId="7000F00C" w14:textId="5309132A" w:rsidR="00CE0252" w:rsidRPr="004D24B3" w:rsidRDefault="00CE0252" w:rsidP="00CE0252">
      <w:pPr>
        <w:rPr>
          <w:b/>
          <w:bCs/>
          <w:u w:val="single"/>
        </w:rPr>
      </w:pPr>
    </w:p>
    <w:p w14:paraId="746C8799" w14:textId="77777777" w:rsidR="004D24B3" w:rsidRDefault="004D24B3" w:rsidP="004D24B3">
      <w:pPr>
        <w:pStyle w:val="Heading1"/>
        <w:ind w:left="709" w:hanging="709"/>
      </w:pPr>
      <w:r>
        <w:tab/>
        <w:t>firm-background</w:t>
      </w:r>
    </w:p>
    <w:p w14:paraId="620B7B05" w14:textId="1C60F3A6" w:rsidR="001653AF" w:rsidRPr="001653AF" w:rsidRDefault="004D24B3" w:rsidP="004D24B3">
      <w:pPr>
        <w:tabs>
          <w:tab w:val="left" w:pos="3771"/>
        </w:tabs>
        <w:rPr>
          <w:rFonts w:cs="Calibri"/>
          <w:color w:val="000000"/>
          <w:shd w:val="clear" w:color="auto" w:fill="FFFFFF"/>
        </w:rPr>
      </w:pPr>
      <w:r w:rsidRPr="001653AF">
        <w:rPr>
          <w:rFonts w:cs="Calibri"/>
        </w:rPr>
        <w:t xml:space="preserve">Research, Evaluation &amp; Development (RED) Universal Consulting is </w:t>
      </w:r>
      <w:r w:rsidR="001653AF" w:rsidRPr="001653AF">
        <w:rPr>
          <w:rFonts w:cs="Calibri"/>
          <w:color w:val="000000"/>
          <w:shd w:val="clear" w:color="auto" w:fill="FFFFFF"/>
        </w:rPr>
        <w:t>a specialist consultancy providing customized Monitoring and Evaluation (M&amp;E), project-support, and advisory services in economic-development, governance, education, health, power, and renewable-energy sectors within the international development arena.</w:t>
      </w:r>
    </w:p>
    <w:p w14:paraId="16CD64A4" w14:textId="77777777" w:rsidR="004D24B3" w:rsidRPr="00C8368D" w:rsidRDefault="004D24B3" w:rsidP="004D24B3"/>
    <w:p w14:paraId="609AA338" w14:textId="77777777" w:rsidR="004D24B3" w:rsidRDefault="004D24B3" w:rsidP="004D24B3">
      <w:pPr>
        <w:pStyle w:val="Heading1"/>
        <w:ind w:left="709" w:hanging="709"/>
      </w:pPr>
      <w:r>
        <w:t>VACANCY-TITLE</w:t>
      </w:r>
      <w:r>
        <w:br/>
      </w:r>
    </w:p>
    <w:p w14:paraId="27748BAA" w14:textId="77777777" w:rsidR="004D24B3" w:rsidRPr="001653AF" w:rsidRDefault="004D24B3" w:rsidP="004D24B3">
      <w:pPr>
        <w:pStyle w:val="Heading1"/>
        <w:numPr>
          <w:ilvl w:val="0"/>
          <w:numId w:val="0"/>
        </w:numPr>
        <w:rPr>
          <w:rFonts w:ascii="Calibri" w:hAnsi="Calibri" w:cs="Calibri"/>
          <w:b w:val="0"/>
          <w:sz w:val="22"/>
          <w:szCs w:val="22"/>
        </w:rPr>
      </w:pPr>
      <w:r w:rsidRPr="001653AF">
        <w:rPr>
          <w:rFonts w:ascii="Calibri" w:hAnsi="Calibri" w:cs="Calibri"/>
          <w:b w:val="0"/>
          <w:sz w:val="22"/>
          <w:szCs w:val="22"/>
        </w:rPr>
        <w:t>M&amp;e trainee mentees</w:t>
      </w:r>
    </w:p>
    <w:p w14:paraId="3D1EB6F3" w14:textId="77777777" w:rsidR="004D24B3" w:rsidRDefault="004D24B3" w:rsidP="004D24B3">
      <w:pPr>
        <w:pStyle w:val="Heading1"/>
        <w:numPr>
          <w:ilvl w:val="0"/>
          <w:numId w:val="0"/>
        </w:numPr>
      </w:pPr>
    </w:p>
    <w:p w14:paraId="5E5D58F9" w14:textId="77777777" w:rsidR="004D24B3" w:rsidRDefault="004D24B3" w:rsidP="004D24B3">
      <w:pPr>
        <w:pStyle w:val="Heading1"/>
        <w:ind w:left="709" w:hanging="709"/>
      </w:pPr>
      <w:r>
        <w:t>PURPOSE OF THE POSITION</w:t>
      </w:r>
    </w:p>
    <w:p w14:paraId="3E2B3A59" w14:textId="4D6D07CA" w:rsidR="004D24B3" w:rsidRPr="00401B40" w:rsidRDefault="004D24B3" w:rsidP="004D24B3">
      <w:pPr>
        <w:rPr>
          <w:color w:val="FF0000"/>
        </w:rPr>
      </w:pPr>
      <w:r w:rsidRPr="00401B40">
        <w:t xml:space="preserve">M&amp;E is a core unit, function, and task within any organization.  Most organizations within the public and private sectors are held accountable for monitoring, reporting results, and impact of work/services rendered. </w:t>
      </w:r>
      <w:r w:rsidR="007F3AC3" w:rsidRPr="00401B40">
        <w:t xml:space="preserve"> Doing so, he</w:t>
      </w:r>
      <w:r w:rsidR="007F3AC3" w:rsidRPr="00401B40">
        <w:t>lp</w:t>
      </w:r>
      <w:r w:rsidR="007F3AC3" w:rsidRPr="00401B40">
        <w:t xml:space="preserve">s with </w:t>
      </w:r>
      <w:r w:rsidR="007F3AC3" w:rsidRPr="00401B40">
        <w:t xml:space="preserve">lesson learning, developing an internal </w:t>
      </w:r>
      <w:r w:rsidR="007F3AC3" w:rsidRPr="00401B40">
        <w:t>project/</w:t>
      </w:r>
      <w:r w:rsidR="007F3AC3" w:rsidRPr="00401B40">
        <w:t>organizational culture of data-collection</w:t>
      </w:r>
      <w:r w:rsidR="007F3AC3" w:rsidRPr="00401B40">
        <w:t xml:space="preserve">; </w:t>
      </w:r>
      <w:r w:rsidR="007F3AC3" w:rsidRPr="00401B40">
        <w:t>data-based decision making</w:t>
      </w:r>
      <w:r w:rsidR="007F3AC3" w:rsidRPr="00401B40">
        <w:t>; resource-</w:t>
      </w:r>
      <w:r w:rsidR="007F3AC3" w:rsidRPr="00401B40">
        <w:t xml:space="preserve"> tracking</w:t>
      </w:r>
      <w:r w:rsidR="007F3AC3" w:rsidRPr="00401B40">
        <w:t>;</w:t>
      </w:r>
      <w:r w:rsidR="007F3AC3" w:rsidRPr="00401B40">
        <w:t xml:space="preserve"> value for money</w:t>
      </w:r>
      <w:r w:rsidR="007F3AC3" w:rsidRPr="00401B40">
        <w:t xml:space="preserve"> maximization; </w:t>
      </w:r>
      <w:r w:rsidR="007F3AC3" w:rsidRPr="00401B40">
        <w:t xml:space="preserve">and information dissemination to </w:t>
      </w:r>
      <w:r w:rsidR="007F3AC3" w:rsidRPr="00401B40">
        <w:t>clients and</w:t>
      </w:r>
      <w:r w:rsidR="007F3AC3" w:rsidRPr="00401B40">
        <w:t xml:space="preserve"> stakeholders.</w:t>
      </w:r>
      <w:r w:rsidR="00401B40" w:rsidRPr="00401B40">
        <w:t xml:space="preserve">  </w:t>
      </w:r>
      <w:r w:rsidR="00401B40" w:rsidRPr="00401B40">
        <w:br/>
      </w:r>
      <w:r w:rsidR="00401B40" w:rsidRPr="00401B40">
        <w:br/>
      </w:r>
      <w:r w:rsidRPr="00401B40">
        <w:t xml:space="preserve">RED Universal Consulting follows the Donor Committee on Enterprise Development </w:t>
      </w:r>
      <w:r w:rsidRPr="00401B40">
        <w:rPr>
          <w:b/>
          <w:bCs/>
          <w:u w:val="single"/>
        </w:rPr>
        <w:t>(DCED) standard on results measurement</w:t>
      </w:r>
      <w:r w:rsidRPr="00401B40">
        <w:t xml:space="preserve">, which seeks to measure </w:t>
      </w:r>
      <w:r w:rsidRPr="00401B40">
        <w:rPr>
          <w:i/>
          <w:u w:val="single"/>
        </w:rPr>
        <w:t>inputs/activities</w:t>
      </w:r>
      <w:r w:rsidRPr="00401B40">
        <w:t xml:space="preserve"> of a given intervention/program vis-à-vis the results chain and desired </w:t>
      </w:r>
      <w:r w:rsidRPr="00401B40">
        <w:rPr>
          <w:i/>
          <w:u w:val="single"/>
        </w:rPr>
        <w:t>outcomes/impact</w:t>
      </w:r>
      <w:r w:rsidR="00D01A8C">
        <w:rPr>
          <w:i/>
          <w:u w:val="single"/>
        </w:rPr>
        <w:t>.</w:t>
      </w:r>
      <w:r w:rsidRPr="00401B40">
        <w:t xml:space="preserve"> </w:t>
      </w:r>
    </w:p>
    <w:p w14:paraId="7677E358" w14:textId="33614861" w:rsidR="00401B40" w:rsidRPr="00401B40" w:rsidRDefault="004D24B3" w:rsidP="004D24B3">
      <w:r w:rsidRPr="00401B40">
        <w:t xml:space="preserve">The position is </w:t>
      </w:r>
      <w:r w:rsidR="00A337E0">
        <w:t xml:space="preserve">therefore for </w:t>
      </w:r>
      <w:r w:rsidRPr="00401B40">
        <w:t xml:space="preserve">anyone looking to </w:t>
      </w:r>
      <w:r w:rsidR="00A337E0">
        <w:t>build</w:t>
      </w:r>
      <w:r w:rsidRPr="00401B40">
        <w:t xml:space="preserve"> a career path a</w:t>
      </w:r>
      <w:r w:rsidR="00A337E0">
        <w:t xml:space="preserve">s an M&amp;E </w:t>
      </w:r>
      <w:r w:rsidRPr="00401B40">
        <w:t>profession</w:t>
      </w:r>
      <w:r w:rsidR="00A337E0">
        <w:t>al</w:t>
      </w:r>
      <w:r w:rsidRPr="00401B40">
        <w:t xml:space="preserve"> </w:t>
      </w:r>
      <w:r w:rsidR="00D01A8C">
        <w:t xml:space="preserve">or </w:t>
      </w:r>
      <w:r w:rsidRPr="00401B40">
        <w:t xml:space="preserve">gain new skill-sets </w:t>
      </w:r>
      <w:r w:rsidR="00A337E0">
        <w:t xml:space="preserve">from the variety of </w:t>
      </w:r>
      <w:r w:rsidRPr="00401B40">
        <w:t xml:space="preserve">M&amp;E training courses offered by RED Universal Consulting.  </w:t>
      </w:r>
      <w:r w:rsidR="00A337E0">
        <w:t xml:space="preserve">High School Certificate Holders, Undergraduates, or Masters level graduates </w:t>
      </w:r>
      <w:r w:rsidRPr="00401B40">
        <w:t xml:space="preserve">who studied economics, </w:t>
      </w:r>
      <w:r w:rsidR="0068049D">
        <w:t xml:space="preserve">international development, public policy, public affairs, </w:t>
      </w:r>
      <w:r w:rsidRPr="00401B40">
        <w:t xml:space="preserve">statistics, computer science, mathematics, and or other M&amp;E related courses/majors looking to gain practical experience to complement theory course-work </w:t>
      </w:r>
      <w:r w:rsidR="00D01A8C">
        <w:t>g</w:t>
      </w:r>
      <w:r w:rsidR="0068049D">
        <w:t>ai</w:t>
      </w:r>
      <w:r w:rsidRPr="00401B40">
        <w:t>ned while at school</w:t>
      </w:r>
      <w:r w:rsidR="00D01A8C">
        <w:t xml:space="preserve"> will find the position beneficial.</w:t>
      </w:r>
    </w:p>
    <w:p w14:paraId="57035D73" w14:textId="77777777" w:rsidR="004D24B3" w:rsidRPr="00C8368D" w:rsidRDefault="004D24B3" w:rsidP="004D24B3"/>
    <w:p w14:paraId="3724D82C" w14:textId="77777777" w:rsidR="004D24B3" w:rsidRPr="00DF70FF" w:rsidRDefault="004D24B3" w:rsidP="004D24B3">
      <w:pPr>
        <w:pStyle w:val="Heading1"/>
        <w:ind w:left="709" w:hanging="709"/>
      </w:pPr>
      <w:r w:rsidRPr="00DF70FF">
        <w:t>KEY</w:t>
      </w:r>
      <w:r>
        <w:t>-</w:t>
      </w:r>
      <w:r w:rsidRPr="00DF70FF">
        <w:t xml:space="preserve">RESPONSIBILITIES </w:t>
      </w:r>
      <w:r>
        <w:br/>
      </w:r>
    </w:p>
    <w:p w14:paraId="7C5C6A54" w14:textId="12F10CB9" w:rsidR="004D24B3" w:rsidRPr="008F525B" w:rsidRDefault="004D24B3" w:rsidP="004D24B3">
      <w:pPr>
        <w:pStyle w:val="BodyCop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F525B">
        <w:rPr>
          <w:rFonts w:ascii="Calibri" w:hAnsi="Calibri" w:cs="Calibri"/>
          <w:sz w:val="22"/>
          <w:szCs w:val="22"/>
        </w:rPr>
        <w:t>M&amp;E Trainee Mentees will learn how to design M&amp;E systems, templates, and tool-kits.</w:t>
      </w:r>
    </w:p>
    <w:p w14:paraId="43C5BEAF" w14:textId="6A71334B" w:rsidR="00D01A8C" w:rsidRPr="008F525B" w:rsidRDefault="00D01A8C" w:rsidP="00D01A8C">
      <w:pPr>
        <w:pStyle w:val="BodyCop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F525B">
        <w:rPr>
          <w:rFonts w:ascii="Calibri" w:hAnsi="Calibri" w:cs="Calibri"/>
          <w:sz w:val="22"/>
          <w:szCs w:val="22"/>
        </w:rPr>
        <w:t>M&amp;E Trainee Mentees will learn how to design log-frames and overall project</w:t>
      </w:r>
      <w:r w:rsidR="008F525B" w:rsidRPr="008F525B">
        <w:rPr>
          <w:rFonts w:ascii="Calibri" w:hAnsi="Calibri" w:cs="Calibri"/>
          <w:sz w:val="22"/>
          <w:szCs w:val="22"/>
        </w:rPr>
        <w:t>/program-</w:t>
      </w:r>
      <w:r w:rsidRPr="008F525B">
        <w:rPr>
          <w:rFonts w:ascii="Calibri" w:hAnsi="Calibri" w:cs="Calibri"/>
          <w:sz w:val="22"/>
          <w:szCs w:val="22"/>
        </w:rPr>
        <w:t>level performance</w:t>
      </w:r>
      <w:r w:rsidR="008F525B" w:rsidRPr="008F525B">
        <w:rPr>
          <w:rFonts w:ascii="Calibri" w:hAnsi="Calibri" w:cs="Calibri"/>
          <w:sz w:val="22"/>
          <w:szCs w:val="22"/>
        </w:rPr>
        <w:t>-m</w:t>
      </w:r>
      <w:r w:rsidRPr="008F525B">
        <w:rPr>
          <w:rFonts w:ascii="Calibri" w:hAnsi="Calibri" w:cs="Calibri"/>
          <w:sz w:val="22"/>
          <w:szCs w:val="22"/>
        </w:rPr>
        <w:t>easurement plans for a given program.</w:t>
      </w:r>
    </w:p>
    <w:p w14:paraId="00681341" w14:textId="765F101D" w:rsidR="004D24B3" w:rsidRPr="008F525B" w:rsidRDefault="004D24B3" w:rsidP="004D24B3">
      <w:pPr>
        <w:pStyle w:val="BodyCop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F525B">
        <w:rPr>
          <w:rFonts w:ascii="Calibri" w:hAnsi="Calibri" w:cs="Calibri"/>
          <w:sz w:val="22"/>
          <w:szCs w:val="22"/>
        </w:rPr>
        <w:t>M&amp;E Trainee Mentees will learn how to differentiate, decide between, and develop various measurements</w:t>
      </w:r>
      <w:r w:rsidR="00D01A8C" w:rsidRPr="008F525B">
        <w:rPr>
          <w:rFonts w:ascii="Calibri" w:hAnsi="Calibri" w:cs="Calibri"/>
          <w:sz w:val="22"/>
          <w:szCs w:val="22"/>
        </w:rPr>
        <w:t xml:space="preserve"> </w:t>
      </w:r>
      <w:r w:rsidRPr="008F525B">
        <w:rPr>
          <w:rFonts w:ascii="Calibri" w:hAnsi="Calibri" w:cs="Calibri"/>
          <w:sz w:val="22"/>
          <w:szCs w:val="22"/>
        </w:rPr>
        <w:t>and data-collection methodologies.</w:t>
      </w:r>
    </w:p>
    <w:p w14:paraId="33B7461B" w14:textId="77777777" w:rsidR="004D24B3" w:rsidRPr="008F525B" w:rsidRDefault="004D24B3" w:rsidP="004D24B3">
      <w:pPr>
        <w:pStyle w:val="BodyCop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F525B">
        <w:rPr>
          <w:rFonts w:ascii="Calibri" w:hAnsi="Calibri" w:cs="Calibri"/>
          <w:sz w:val="22"/>
          <w:szCs w:val="22"/>
        </w:rPr>
        <w:lastRenderedPageBreak/>
        <w:t>M&amp;E Trainee Mentees will learn data-entry, coding techniques, and data-disaggregation methods.</w:t>
      </w:r>
    </w:p>
    <w:p w14:paraId="19095B12" w14:textId="3F3FC5E4" w:rsidR="004D24B3" w:rsidRPr="008F525B" w:rsidRDefault="004D24B3" w:rsidP="004D24B3">
      <w:pPr>
        <w:pStyle w:val="BodyCop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F525B">
        <w:rPr>
          <w:rFonts w:ascii="Calibri" w:hAnsi="Calibri" w:cs="Calibri"/>
          <w:sz w:val="22"/>
          <w:szCs w:val="22"/>
        </w:rPr>
        <w:t xml:space="preserve">M&amp;E Trainee Mentees will learn how to design results-chains, action-plans, measurement plans, and M&amp;E calendars for a given </w:t>
      </w:r>
      <w:r w:rsidR="00D01A8C" w:rsidRPr="008F525B">
        <w:rPr>
          <w:rFonts w:ascii="Calibri" w:hAnsi="Calibri" w:cs="Calibri"/>
          <w:sz w:val="22"/>
          <w:szCs w:val="22"/>
        </w:rPr>
        <w:t>project/</w:t>
      </w:r>
      <w:r w:rsidRPr="008F525B">
        <w:rPr>
          <w:rFonts w:ascii="Calibri" w:hAnsi="Calibri" w:cs="Calibri"/>
          <w:sz w:val="22"/>
          <w:szCs w:val="22"/>
        </w:rPr>
        <w:t>program.</w:t>
      </w:r>
    </w:p>
    <w:p w14:paraId="16F77A90" w14:textId="09FA89AF" w:rsidR="004D24B3" w:rsidRPr="008F525B" w:rsidRDefault="004D24B3" w:rsidP="004D24B3">
      <w:pPr>
        <w:pStyle w:val="BodyCop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F525B">
        <w:rPr>
          <w:rFonts w:ascii="Calibri" w:hAnsi="Calibri" w:cs="Calibri"/>
          <w:sz w:val="22"/>
          <w:szCs w:val="22"/>
        </w:rPr>
        <w:t xml:space="preserve">M&amp;E Trainee Mentees will learn how to choose and identify key indicators for measuring systemic private-sector change and poverty alleviation in a given </w:t>
      </w:r>
      <w:r w:rsidR="008F525B" w:rsidRPr="008F525B">
        <w:rPr>
          <w:rFonts w:ascii="Calibri" w:hAnsi="Calibri" w:cs="Calibri"/>
          <w:sz w:val="22"/>
          <w:szCs w:val="22"/>
        </w:rPr>
        <w:t>project/</w:t>
      </w:r>
      <w:r w:rsidRPr="008F525B">
        <w:rPr>
          <w:rFonts w:ascii="Calibri" w:hAnsi="Calibri" w:cs="Calibri"/>
          <w:sz w:val="22"/>
          <w:szCs w:val="22"/>
        </w:rPr>
        <w:t>program.</w:t>
      </w:r>
    </w:p>
    <w:p w14:paraId="2F25A28E" w14:textId="4BC29080" w:rsidR="004D24B3" w:rsidRPr="008F525B" w:rsidRDefault="004D24B3" w:rsidP="004D24B3">
      <w:pPr>
        <w:pStyle w:val="BodyCop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F525B">
        <w:rPr>
          <w:rFonts w:ascii="Calibri" w:hAnsi="Calibri" w:cs="Calibri"/>
          <w:sz w:val="22"/>
          <w:szCs w:val="22"/>
        </w:rPr>
        <w:t>M&amp;E Trainee Mentees will learn how to assess assumptions, make forecast</w:t>
      </w:r>
      <w:r w:rsidR="008F525B" w:rsidRPr="008F525B">
        <w:rPr>
          <w:rFonts w:ascii="Calibri" w:hAnsi="Calibri" w:cs="Calibri"/>
          <w:sz w:val="22"/>
          <w:szCs w:val="22"/>
        </w:rPr>
        <w:t>s</w:t>
      </w:r>
      <w:r w:rsidRPr="008F525B">
        <w:rPr>
          <w:rFonts w:ascii="Calibri" w:hAnsi="Calibri" w:cs="Calibri"/>
          <w:sz w:val="22"/>
          <w:szCs w:val="22"/>
        </w:rPr>
        <w:t xml:space="preserve">, and projections for key indicators of change ascribed to various levels of the results chain as well as aggregate results for a given </w:t>
      </w:r>
      <w:r w:rsidR="008F525B" w:rsidRPr="008F525B">
        <w:rPr>
          <w:rFonts w:ascii="Calibri" w:hAnsi="Calibri" w:cs="Calibri"/>
          <w:sz w:val="22"/>
          <w:szCs w:val="22"/>
        </w:rPr>
        <w:t>project/</w:t>
      </w:r>
      <w:r w:rsidRPr="008F525B">
        <w:rPr>
          <w:rFonts w:ascii="Calibri" w:hAnsi="Calibri" w:cs="Calibri"/>
          <w:sz w:val="22"/>
          <w:szCs w:val="22"/>
        </w:rPr>
        <w:t>program.</w:t>
      </w:r>
    </w:p>
    <w:p w14:paraId="5D6DB445" w14:textId="53A9BD49" w:rsidR="004D24B3" w:rsidRPr="008F525B" w:rsidRDefault="004D24B3" w:rsidP="004D24B3">
      <w:pPr>
        <w:pStyle w:val="BodyCop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F525B">
        <w:rPr>
          <w:rFonts w:ascii="Calibri" w:hAnsi="Calibri" w:cs="Calibri"/>
          <w:sz w:val="22"/>
          <w:szCs w:val="22"/>
        </w:rPr>
        <w:t>M&amp;E Trainee Mentees will learn how to assess a given pilot-project</w:t>
      </w:r>
      <w:r w:rsidR="008F525B" w:rsidRPr="008F525B">
        <w:rPr>
          <w:rFonts w:ascii="Calibri" w:hAnsi="Calibri" w:cs="Calibri"/>
          <w:sz w:val="22"/>
          <w:szCs w:val="22"/>
        </w:rPr>
        <w:t>/program</w:t>
      </w:r>
      <w:r w:rsidRPr="008F525B">
        <w:rPr>
          <w:rFonts w:ascii="Calibri" w:hAnsi="Calibri" w:cs="Calibri"/>
          <w:sz w:val="22"/>
          <w:szCs w:val="22"/>
        </w:rPr>
        <w:t>; learn how to choose between various impact-evaluation approaches; write reports; and interpret results</w:t>
      </w:r>
      <w:r w:rsidR="008F525B" w:rsidRPr="008F525B">
        <w:rPr>
          <w:rFonts w:ascii="Calibri" w:hAnsi="Calibri" w:cs="Calibri"/>
          <w:sz w:val="22"/>
          <w:szCs w:val="22"/>
        </w:rPr>
        <w:t>.</w:t>
      </w:r>
      <w:r w:rsidR="00D84EC2">
        <w:rPr>
          <w:rFonts w:ascii="Calibri" w:hAnsi="Calibri" w:cs="Calibri"/>
          <w:sz w:val="22"/>
          <w:szCs w:val="22"/>
        </w:rPr>
        <w:t xml:space="preserve"> </w:t>
      </w:r>
    </w:p>
    <w:p w14:paraId="08244112" w14:textId="77777777" w:rsidR="004D24B3" w:rsidRDefault="004D24B3" w:rsidP="004D24B3">
      <w:pPr>
        <w:ind w:left="720"/>
        <w:rPr>
          <w:lang w:val="en-GB"/>
        </w:rPr>
      </w:pPr>
    </w:p>
    <w:p w14:paraId="71E0FF0A" w14:textId="33EAD993" w:rsidR="004D24B3" w:rsidRDefault="00D84EC2" w:rsidP="004D24B3">
      <w:pPr>
        <w:pStyle w:val="Heading1"/>
        <w:ind w:left="709" w:hanging="709"/>
      </w:pPr>
      <w:r>
        <w:t>BASIC QUALIFICATION</w:t>
      </w:r>
      <w:r w:rsidR="004D24B3">
        <w:t>S</w:t>
      </w:r>
      <w:r w:rsidR="004D24B3">
        <w:br/>
      </w:r>
    </w:p>
    <w:p w14:paraId="5FA528FA" w14:textId="011453D1" w:rsidR="004D24B3" w:rsidRPr="00EA594A" w:rsidRDefault="004D24B3" w:rsidP="004D24B3">
      <w:pPr>
        <w:pStyle w:val="BodyCop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A594A">
        <w:rPr>
          <w:rFonts w:ascii="Calibri" w:hAnsi="Calibri" w:cs="Calibri"/>
          <w:sz w:val="22"/>
          <w:szCs w:val="22"/>
        </w:rPr>
        <w:t xml:space="preserve">M&amp;E Trainee Mentees should have </w:t>
      </w:r>
      <w:r w:rsidR="0068049D" w:rsidRPr="00EA594A">
        <w:rPr>
          <w:rFonts w:ascii="Calibri" w:hAnsi="Calibri" w:cs="Calibri"/>
          <w:sz w:val="22"/>
          <w:szCs w:val="22"/>
        </w:rPr>
        <w:t xml:space="preserve">earned </w:t>
      </w:r>
      <w:r w:rsidRPr="00EA594A">
        <w:rPr>
          <w:rFonts w:ascii="Calibri" w:hAnsi="Calibri" w:cs="Calibri"/>
          <w:sz w:val="22"/>
          <w:szCs w:val="22"/>
        </w:rPr>
        <w:t xml:space="preserve">at the least their Senior Secondary </w:t>
      </w:r>
      <w:r w:rsidR="0068049D" w:rsidRPr="00EA594A">
        <w:rPr>
          <w:rFonts w:ascii="Calibri" w:hAnsi="Calibri" w:cs="Calibri"/>
          <w:sz w:val="22"/>
          <w:szCs w:val="22"/>
        </w:rPr>
        <w:t xml:space="preserve">High </w:t>
      </w:r>
      <w:r w:rsidRPr="00EA594A">
        <w:rPr>
          <w:rFonts w:ascii="Calibri" w:hAnsi="Calibri" w:cs="Calibri"/>
          <w:sz w:val="22"/>
          <w:szCs w:val="22"/>
        </w:rPr>
        <w:t>School Certificate</w:t>
      </w:r>
      <w:r w:rsidR="0068049D" w:rsidRPr="00EA594A">
        <w:rPr>
          <w:rFonts w:ascii="Calibri" w:hAnsi="Calibri" w:cs="Calibri"/>
          <w:sz w:val="22"/>
          <w:szCs w:val="22"/>
        </w:rPr>
        <w:t xml:space="preserve"> or completed their </w:t>
      </w:r>
      <w:r w:rsidRPr="00EA594A">
        <w:rPr>
          <w:rFonts w:ascii="Calibri" w:hAnsi="Calibri" w:cs="Calibri"/>
          <w:sz w:val="22"/>
          <w:szCs w:val="22"/>
        </w:rPr>
        <w:t>Bachelors</w:t>
      </w:r>
      <w:r w:rsidR="0068049D" w:rsidRPr="00EA594A">
        <w:rPr>
          <w:rFonts w:ascii="Calibri" w:hAnsi="Calibri" w:cs="Calibri"/>
          <w:sz w:val="22"/>
          <w:szCs w:val="22"/>
        </w:rPr>
        <w:t xml:space="preserve"> or </w:t>
      </w:r>
      <w:r w:rsidRPr="00EA594A">
        <w:rPr>
          <w:rFonts w:ascii="Calibri" w:hAnsi="Calibri" w:cs="Calibri"/>
          <w:sz w:val="22"/>
          <w:szCs w:val="22"/>
        </w:rPr>
        <w:t>Master</w:t>
      </w:r>
      <w:r w:rsidR="0068049D" w:rsidRPr="00EA594A">
        <w:rPr>
          <w:rFonts w:ascii="Calibri" w:hAnsi="Calibri" w:cs="Calibri"/>
          <w:sz w:val="22"/>
          <w:szCs w:val="22"/>
        </w:rPr>
        <w:t>s degree</w:t>
      </w:r>
      <w:r w:rsidRPr="00EA594A">
        <w:rPr>
          <w:rFonts w:ascii="Calibri" w:hAnsi="Calibri" w:cs="Calibri"/>
          <w:sz w:val="22"/>
          <w:szCs w:val="22"/>
        </w:rPr>
        <w:t xml:space="preserve"> in either of the following disciplines</w:t>
      </w:r>
      <w:r w:rsidR="00326C0B" w:rsidRPr="00EA594A">
        <w:rPr>
          <w:rFonts w:ascii="Calibri" w:hAnsi="Calibri" w:cs="Calibri"/>
          <w:sz w:val="22"/>
          <w:szCs w:val="22"/>
        </w:rPr>
        <w:t xml:space="preserve"> </w:t>
      </w:r>
      <w:r w:rsidRPr="00EA594A">
        <w:rPr>
          <w:rFonts w:ascii="Calibri" w:hAnsi="Calibri" w:cs="Calibri"/>
          <w:sz w:val="22"/>
          <w:szCs w:val="22"/>
        </w:rPr>
        <w:t>--</w:t>
      </w:r>
      <w:r w:rsidR="00326C0B" w:rsidRPr="00EA594A">
        <w:rPr>
          <w:rFonts w:ascii="Calibri" w:hAnsi="Calibri" w:cs="Calibri"/>
          <w:sz w:val="22"/>
          <w:szCs w:val="22"/>
        </w:rPr>
        <w:t xml:space="preserve"> </w:t>
      </w:r>
      <w:r w:rsidRPr="00EA594A">
        <w:rPr>
          <w:rFonts w:ascii="Calibri" w:hAnsi="Calibri" w:cs="Calibri"/>
          <w:sz w:val="22"/>
          <w:szCs w:val="22"/>
        </w:rPr>
        <w:t xml:space="preserve">economics, </w:t>
      </w:r>
      <w:r w:rsidR="00326C0B" w:rsidRPr="00EA594A">
        <w:rPr>
          <w:rFonts w:ascii="Calibri" w:hAnsi="Calibri" w:cs="Calibri"/>
          <w:sz w:val="22"/>
          <w:szCs w:val="22"/>
        </w:rPr>
        <w:t xml:space="preserve">international development, </w:t>
      </w:r>
      <w:r w:rsidRPr="00EA594A">
        <w:rPr>
          <w:rFonts w:ascii="Calibri" w:hAnsi="Calibri" w:cs="Calibri"/>
          <w:sz w:val="22"/>
          <w:szCs w:val="22"/>
        </w:rPr>
        <w:t xml:space="preserve">statistics, computer-science, public-policy, public-affairs, </w:t>
      </w:r>
      <w:r w:rsidR="00326C0B" w:rsidRPr="00EA594A">
        <w:rPr>
          <w:rFonts w:ascii="Calibri" w:hAnsi="Calibri" w:cs="Calibri"/>
          <w:sz w:val="22"/>
          <w:szCs w:val="22"/>
        </w:rPr>
        <w:t xml:space="preserve">and or </w:t>
      </w:r>
      <w:r w:rsidRPr="00EA594A">
        <w:rPr>
          <w:rFonts w:ascii="Calibri" w:hAnsi="Calibri" w:cs="Calibri"/>
          <w:sz w:val="22"/>
          <w:szCs w:val="22"/>
        </w:rPr>
        <w:t>mathematics with strong quantitative and qualitative skills.</w:t>
      </w:r>
    </w:p>
    <w:p w14:paraId="5E21F2E2" w14:textId="51C9E62D" w:rsidR="004D24B3" w:rsidRPr="00EA594A" w:rsidRDefault="004D24B3" w:rsidP="004D24B3">
      <w:pPr>
        <w:pStyle w:val="BodyCop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A594A">
        <w:rPr>
          <w:rFonts w:ascii="Calibri" w:hAnsi="Calibri" w:cs="Calibri"/>
          <w:sz w:val="22"/>
          <w:szCs w:val="22"/>
        </w:rPr>
        <w:t>M&amp;E Trainee Mentees should (ideally but not a must) have previous experience as enumerators administering questionnaires or conducting surveys either through school</w:t>
      </w:r>
      <w:r w:rsidR="00326C0B" w:rsidRPr="00EA594A">
        <w:rPr>
          <w:rFonts w:ascii="Calibri" w:hAnsi="Calibri" w:cs="Calibri"/>
          <w:sz w:val="22"/>
          <w:szCs w:val="22"/>
        </w:rPr>
        <w:t>-</w:t>
      </w:r>
      <w:r w:rsidRPr="00EA594A">
        <w:rPr>
          <w:rFonts w:ascii="Calibri" w:hAnsi="Calibri" w:cs="Calibri"/>
          <w:sz w:val="22"/>
          <w:szCs w:val="22"/>
        </w:rPr>
        <w:t>assignments</w:t>
      </w:r>
      <w:r w:rsidR="00326C0B" w:rsidRPr="00EA594A">
        <w:rPr>
          <w:rFonts w:ascii="Calibri" w:hAnsi="Calibri" w:cs="Calibri"/>
          <w:sz w:val="22"/>
          <w:szCs w:val="22"/>
        </w:rPr>
        <w:t xml:space="preserve"> and or </w:t>
      </w:r>
      <w:r w:rsidRPr="00EA594A">
        <w:rPr>
          <w:rFonts w:ascii="Calibri" w:hAnsi="Calibri" w:cs="Calibri"/>
          <w:sz w:val="22"/>
          <w:szCs w:val="22"/>
        </w:rPr>
        <w:t>part/full-time work with a research company/firm.</w:t>
      </w:r>
    </w:p>
    <w:p w14:paraId="576FAFCD" w14:textId="3CAC561F" w:rsidR="004D24B3" w:rsidRPr="00EA594A" w:rsidRDefault="004D24B3" w:rsidP="004D24B3">
      <w:pPr>
        <w:pStyle w:val="BodyCop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A594A">
        <w:rPr>
          <w:rFonts w:ascii="Calibri" w:hAnsi="Calibri" w:cs="Calibri"/>
          <w:sz w:val="22"/>
          <w:szCs w:val="22"/>
        </w:rPr>
        <w:t xml:space="preserve">M&amp;E Trainee Mentees should be flexible, self-motivating, </w:t>
      </w:r>
      <w:r w:rsidR="00326C0B" w:rsidRPr="00EA594A">
        <w:rPr>
          <w:rFonts w:ascii="Calibri" w:hAnsi="Calibri" w:cs="Calibri"/>
          <w:sz w:val="22"/>
          <w:szCs w:val="22"/>
        </w:rPr>
        <w:t>detail-oriented,</w:t>
      </w:r>
      <w:r w:rsidRPr="00EA594A">
        <w:rPr>
          <w:rFonts w:ascii="Calibri" w:hAnsi="Calibri" w:cs="Calibri"/>
          <w:sz w:val="22"/>
          <w:szCs w:val="22"/>
        </w:rPr>
        <w:t xml:space="preserve"> able to manage multiple tasks efficiently, and be a team-player.</w:t>
      </w:r>
    </w:p>
    <w:p w14:paraId="72B8344B" w14:textId="5EC36DCF" w:rsidR="004D24B3" w:rsidRPr="00EA594A" w:rsidRDefault="004D24B3" w:rsidP="004D24B3">
      <w:pPr>
        <w:pStyle w:val="BodyCop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A594A">
        <w:rPr>
          <w:rFonts w:ascii="Calibri" w:hAnsi="Calibri" w:cs="Calibri"/>
          <w:sz w:val="22"/>
          <w:szCs w:val="22"/>
        </w:rPr>
        <w:t xml:space="preserve">Aside from English M&amp;E Trainee Mentees should be able to speak </w:t>
      </w:r>
      <w:r w:rsidRPr="00EA594A">
        <w:rPr>
          <w:rFonts w:ascii="Calibri" w:hAnsi="Calibri" w:cs="Calibri"/>
          <w:i/>
          <w:iCs/>
          <w:sz w:val="22"/>
          <w:szCs w:val="22"/>
          <w:u w:val="single"/>
        </w:rPr>
        <w:t>one or more</w:t>
      </w:r>
      <w:r w:rsidRPr="00EA594A">
        <w:rPr>
          <w:rFonts w:ascii="Calibri" w:hAnsi="Calibri" w:cs="Calibri"/>
          <w:sz w:val="22"/>
          <w:szCs w:val="22"/>
        </w:rPr>
        <w:t xml:space="preserve"> of the three-major local</w:t>
      </w:r>
      <w:r w:rsidR="00326C0B" w:rsidRPr="00EA594A">
        <w:rPr>
          <w:rFonts w:ascii="Calibri" w:hAnsi="Calibri" w:cs="Calibri"/>
          <w:sz w:val="22"/>
          <w:szCs w:val="22"/>
        </w:rPr>
        <w:t xml:space="preserve"> </w:t>
      </w:r>
      <w:r w:rsidRPr="00EA594A">
        <w:rPr>
          <w:rFonts w:ascii="Calibri" w:hAnsi="Calibri" w:cs="Calibri"/>
          <w:sz w:val="22"/>
          <w:szCs w:val="22"/>
        </w:rPr>
        <w:t xml:space="preserve">dialects </w:t>
      </w:r>
      <w:r w:rsidR="00326C0B" w:rsidRPr="00EA594A">
        <w:rPr>
          <w:rFonts w:ascii="Calibri" w:hAnsi="Calibri" w:cs="Calibri"/>
          <w:sz w:val="22"/>
          <w:szCs w:val="22"/>
        </w:rPr>
        <w:t xml:space="preserve">in </w:t>
      </w:r>
      <w:r w:rsidRPr="00EA594A">
        <w:rPr>
          <w:rFonts w:ascii="Calibri" w:hAnsi="Calibri" w:cs="Calibri"/>
          <w:sz w:val="22"/>
          <w:szCs w:val="22"/>
        </w:rPr>
        <w:t>Nigeria—Yoruba, Igbo, and or Hausa.</w:t>
      </w:r>
    </w:p>
    <w:p w14:paraId="1FBB25DF" w14:textId="3A635356" w:rsidR="004D24B3" w:rsidRPr="00EA594A" w:rsidRDefault="004D24B3" w:rsidP="004D24B3">
      <w:pPr>
        <w:pStyle w:val="BodyCop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A594A">
        <w:rPr>
          <w:rFonts w:ascii="Calibri" w:hAnsi="Calibri" w:cs="Calibri"/>
          <w:sz w:val="22"/>
          <w:szCs w:val="22"/>
        </w:rPr>
        <w:t>M&amp;E Trainee Mentees should have a laptop or be able to get one as at when needed, which will be utilized during course-trainings.</w:t>
      </w:r>
    </w:p>
    <w:p w14:paraId="69A8A2F7" w14:textId="77777777" w:rsidR="004D24B3" w:rsidRPr="008D7135" w:rsidRDefault="004D24B3" w:rsidP="004D24B3">
      <w:pPr>
        <w:rPr>
          <w:lang w:val="en-GB"/>
        </w:rPr>
      </w:pPr>
    </w:p>
    <w:p w14:paraId="0580DE76" w14:textId="77777777" w:rsidR="004D24B3" w:rsidRDefault="004D24B3" w:rsidP="004D24B3">
      <w:pPr>
        <w:pStyle w:val="Heading1"/>
        <w:ind w:left="709" w:hanging="709"/>
      </w:pPr>
      <w:r>
        <w:t>duration of position &amp; LOCATION</w:t>
      </w:r>
    </w:p>
    <w:p w14:paraId="3BE30A97" w14:textId="05832521" w:rsidR="004D24B3" w:rsidRPr="00EA594A" w:rsidRDefault="004D24B3" w:rsidP="004D24B3">
      <w:r w:rsidRPr="00EA594A">
        <w:rPr>
          <w:lang w:val="en-GB"/>
        </w:rPr>
        <w:t>Dependent on course offering selected</w:t>
      </w:r>
      <w:r w:rsidR="008233DD">
        <w:rPr>
          <w:lang w:val="en-GB"/>
        </w:rPr>
        <w:t xml:space="preserve"> by the M&amp;E Trainee Mentee</w:t>
      </w:r>
      <w:r w:rsidRPr="00EA594A">
        <w:rPr>
          <w:lang w:val="en-GB"/>
        </w:rPr>
        <w:t>.  Courses will be conducted at a given training-site announced when courses commence.</w:t>
      </w:r>
      <w:r w:rsidRPr="00EA594A">
        <w:rPr>
          <w:lang w:val="en-GB"/>
        </w:rPr>
        <w:br/>
      </w:r>
      <w:r w:rsidRPr="00EA594A">
        <w:rPr>
          <w:lang w:val="en-GB"/>
        </w:rPr>
        <w:br/>
        <w:t>Course 1: Introduction to M&amp;E (</w:t>
      </w:r>
      <w:r w:rsidRPr="00EA594A">
        <w:rPr>
          <w:b/>
          <w:lang w:val="en-GB"/>
        </w:rPr>
        <w:t>Duration</w:t>
      </w:r>
      <w:r w:rsidRPr="00EA594A">
        <w:rPr>
          <w:lang w:val="en-GB"/>
        </w:rPr>
        <w:t xml:space="preserve">: 3 days / </w:t>
      </w:r>
      <w:r w:rsidRPr="00EA594A">
        <w:rPr>
          <w:b/>
          <w:lang w:val="en-GB"/>
        </w:rPr>
        <w:t>Tuition:</w:t>
      </w:r>
      <w:r w:rsidRPr="00EA594A">
        <w:rPr>
          <w:lang w:val="en-GB"/>
        </w:rPr>
        <w:t xml:space="preserve"> N100, 000 naira)</w:t>
      </w:r>
      <w:r w:rsidRPr="00EA594A">
        <w:rPr>
          <w:lang w:val="en-GB"/>
        </w:rPr>
        <w:br/>
        <w:t>Course 2: M&amp;E for Practitioners (</w:t>
      </w:r>
      <w:r w:rsidRPr="00EA594A">
        <w:rPr>
          <w:b/>
          <w:lang w:val="en-GB"/>
        </w:rPr>
        <w:t>Duration</w:t>
      </w:r>
      <w:r w:rsidRPr="00EA594A">
        <w:rPr>
          <w:lang w:val="en-GB"/>
        </w:rPr>
        <w:t xml:space="preserve">: 4 weeks / </w:t>
      </w:r>
      <w:r w:rsidRPr="00EA594A">
        <w:rPr>
          <w:b/>
          <w:lang w:val="en-GB"/>
        </w:rPr>
        <w:t>Tuition:</w:t>
      </w:r>
      <w:r w:rsidRPr="00EA594A">
        <w:rPr>
          <w:lang w:val="en-GB"/>
        </w:rPr>
        <w:t xml:space="preserve"> N</w:t>
      </w:r>
      <w:r w:rsidR="0063754B">
        <w:rPr>
          <w:lang w:val="en-GB"/>
        </w:rPr>
        <w:t>2</w:t>
      </w:r>
      <w:r w:rsidR="007D433E">
        <w:rPr>
          <w:lang w:val="en-GB"/>
        </w:rPr>
        <w:t>5</w:t>
      </w:r>
      <w:r w:rsidRPr="00EA594A">
        <w:rPr>
          <w:lang w:val="en-GB"/>
        </w:rPr>
        <w:t>0, 000 naira)</w:t>
      </w:r>
      <w:r w:rsidRPr="00EA594A">
        <w:rPr>
          <w:lang w:val="en-GB"/>
        </w:rPr>
        <w:br/>
        <w:t>Course 3: Creating Well-Functioning M&amp;E Systems (</w:t>
      </w:r>
      <w:r w:rsidRPr="00EA594A">
        <w:rPr>
          <w:b/>
          <w:lang w:val="en-GB"/>
        </w:rPr>
        <w:t>Duration</w:t>
      </w:r>
      <w:r w:rsidRPr="00EA594A">
        <w:rPr>
          <w:lang w:val="en-GB"/>
        </w:rPr>
        <w:t xml:space="preserve">: 4 weeks / </w:t>
      </w:r>
      <w:r w:rsidRPr="00EA594A">
        <w:rPr>
          <w:b/>
          <w:lang w:val="en-GB"/>
        </w:rPr>
        <w:t>Tuition:</w:t>
      </w:r>
      <w:r w:rsidRPr="00EA594A">
        <w:rPr>
          <w:lang w:val="en-GB"/>
        </w:rPr>
        <w:t xml:space="preserve"> </w:t>
      </w:r>
      <w:r w:rsidR="00EA594A" w:rsidRPr="00EA594A">
        <w:rPr>
          <w:lang w:val="en-GB"/>
        </w:rPr>
        <w:t>N</w:t>
      </w:r>
      <w:r w:rsidR="0063754B">
        <w:rPr>
          <w:lang w:val="en-GB"/>
        </w:rPr>
        <w:t>2</w:t>
      </w:r>
      <w:r w:rsidR="007D433E">
        <w:rPr>
          <w:lang w:val="en-GB"/>
        </w:rPr>
        <w:t>5</w:t>
      </w:r>
      <w:r w:rsidRPr="00EA594A">
        <w:rPr>
          <w:lang w:val="en-GB"/>
        </w:rPr>
        <w:t>0,000)</w:t>
      </w:r>
      <w:r w:rsidRPr="00EA594A">
        <w:rPr>
          <w:rFonts w:ascii="Arial Bold" w:eastAsia="Times New Roman" w:hAnsi="Arial Bold" w:cs="Arial"/>
          <w:b/>
          <w:bCs/>
          <w:caps/>
          <w:lang w:val="en-GB"/>
        </w:rPr>
        <w:br/>
      </w:r>
    </w:p>
    <w:p w14:paraId="101A25C4" w14:textId="207B1D9C" w:rsidR="004D24B3" w:rsidRDefault="004D24B3" w:rsidP="004D24B3">
      <w:pPr>
        <w:pStyle w:val="Heading1"/>
        <w:ind w:left="709" w:hanging="709"/>
      </w:pPr>
      <w:r>
        <w:t>RENUMERATION</w:t>
      </w:r>
      <w:r w:rsidR="0063754B">
        <w:t xml:space="preserve"> &amp; JOB-PLACEMENT</w:t>
      </w:r>
      <w:r>
        <w:br/>
      </w:r>
    </w:p>
    <w:p w14:paraId="449C061D" w14:textId="77777777" w:rsidR="00EA594A" w:rsidRDefault="004D24B3" w:rsidP="004D24B3">
      <w:pPr>
        <w:pStyle w:val="BodyCopy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A594A">
        <w:rPr>
          <w:rFonts w:ascii="Calibri" w:hAnsi="Calibri" w:cs="Calibri"/>
          <w:sz w:val="22"/>
          <w:szCs w:val="22"/>
        </w:rPr>
        <w:t>Valuable work-experience a</w:t>
      </w:r>
      <w:r w:rsidR="00EA594A" w:rsidRPr="00EA594A">
        <w:rPr>
          <w:rFonts w:ascii="Calibri" w:hAnsi="Calibri" w:cs="Calibri"/>
          <w:sz w:val="22"/>
          <w:szCs w:val="22"/>
        </w:rPr>
        <w:t xml:space="preserve">long with </w:t>
      </w:r>
      <w:r w:rsidRPr="00EA594A">
        <w:rPr>
          <w:rFonts w:ascii="Calibri" w:hAnsi="Calibri" w:cs="Calibri"/>
          <w:sz w:val="22"/>
          <w:szCs w:val="22"/>
        </w:rPr>
        <w:t xml:space="preserve">theoretical </w:t>
      </w:r>
      <w:r w:rsidR="00EA594A" w:rsidRPr="00EA594A">
        <w:rPr>
          <w:rFonts w:ascii="Calibri" w:hAnsi="Calibri" w:cs="Calibri"/>
          <w:sz w:val="22"/>
          <w:szCs w:val="22"/>
        </w:rPr>
        <w:t xml:space="preserve">and </w:t>
      </w:r>
      <w:r w:rsidRPr="00EA594A">
        <w:rPr>
          <w:rFonts w:ascii="Calibri" w:hAnsi="Calibri" w:cs="Calibri"/>
          <w:sz w:val="22"/>
          <w:szCs w:val="22"/>
        </w:rPr>
        <w:t>practical M&amp;E skills-set formation.</w:t>
      </w:r>
    </w:p>
    <w:p w14:paraId="439A8B67" w14:textId="38C6FB1B" w:rsidR="004D24B3" w:rsidRPr="00EA594A" w:rsidRDefault="004D24B3" w:rsidP="004D24B3">
      <w:pPr>
        <w:pStyle w:val="BodyCopy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A594A">
        <w:rPr>
          <w:rFonts w:ascii="Calibri" w:hAnsi="Calibri" w:cs="Calibri"/>
          <w:sz w:val="22"/>
          <w:szCs w:val="22"/>
        </w:rPr>
        <w:t xml:space="preserve">C.V. Makeover and Reference for C.V. </w:t>
      </w:r>
    </w:p>
    <w:p w14:paraId="1AE2C39D" w14:textId="2AE12788" w:rsidR="004D24B3" w:rsidRPr="00EA594A" w:rsidRDefault="004D24B3" w:rsidP="004D24B3">
      <w:pPr>
        <w:pStyle w:val="BodyCopy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A594A">
        <w:rPr>
          <w:rFonts w:ascii="Calibri" w:hAnsi="Calibri" w:cs="Calibri"/>
          <w:sz w:val="22"/>
          <w:szCs w:val="22"/>
        </w:rPr>
        <w:lastRenderedPageBreak/>
        <w:t>Exposure to client-relationship building</w:t>
      </w:r>
      <w:r w:rsidR="00EA594A" w:rsidRPr="00EA594A">
        <w:rPr>
          <w:rFonts w:ascii="Calibri" w:hAnsi="Calibri" w:cs="Calibri"/>
          <w:sz w:val="22"/>
          <w:szCs w:val="22"/>
        </w:rPr>
        <w:t>;</w:t>
      </w:r>
      <w:r w:rsidRPr="00EA594A">
        <w:rPr>
          <w:rFonts w:ascii="Calibri" w:hAnsi="Calibri" w:cs="Calibri"/>
          <w:sz w:val="22"/>
          <w:szCs w:val="22"/>
        </w:rPr>
        <w:t xml:space="preserve"> on-the-job placement</w:t>
      </w:r>
      <w:r w:rsidR="00EA594A" w:rsidRPr="00EA594A">
        <w:rPr>
          <w:rFonts w:ascii="Calibri" w:hAnsi="Calibri" w:cs="Calibri"/>
          <w:sz w:val="22"/>
          <w:szCs w:val="22"/>
        </w:rPr>
        <w:t>;</w:t>
      </w:r>
      <w:r w:rsidRPr="00EA594A">
        <w:rPr>
          <w:rFonts w:ascii="Calibri" w:hAnsi="Calibri" w:cs="Calibri"/>
          <w:sz w:val="22"/>
          <w:szCs w:val="22"/>
        </w:rPr>
        <w:t xml:space="preserve"> and buddy-system with a research-company for at least one market-research assignment carried out by the mentoring-company.</w:t>
      </w:r>
    </w:p>
    <w:p w14:paraId="087725AC" w14:textId="10650ED3" w:rsidR="004D24B3" w:rsidRPr="00EA594A" w:rsidRDefault="004D24B3" w:rsidP="004D24B3">
      <w:pPr>
        <w:pStyle w:val="BodyCopy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A594A">
        <w:rPr>
          <w:rFonts w:ascii="Calibri" w:hAnsi="Calibri" w:cs="Calibri"/>
          <w:sz w:val="22"/>
          <w:szCs w:val="22"/>
        </w:rPr>
        <w:t xml:space="preserve">M&amp;E Certificate of Excellence from RED Universal Consulting. </w:t>
      </w:r>
      <w:r w:rsidR="0063754B">
        <w:rPr>
          <w:rFonts w:ascii="Calibri" w:hAnsi="Calibri" w:cs="Calibri"/>
          <w:sz w:val="22"/>
          <w:szCs w:val="22"/>
        </w:rPr>
        <w:t xml:space="preserve"> </w:t>
      </w:r>
    </w:p>
    <w:p w14:paraId="5DECDD79" w14:textId="77777777" w:rsidR="004D24B3" w:rsidRPr="008D7135" w:rsidRDefault="004D24B3" w:rsidP="004D24B3">
      <w:pPr>
        <w:rPr>
          <w:lang w:val="en-GB"/>
        </w:rPr>
      </w:pPr>
    </w:p>
    <w:p w14:paraId="3F6D9BC2" w14:textId="6F05DD3D" w:rsidR="00156AA0" w:rsidRDefault="00156AA0"/>
    <w:sectPr w:rsidR="0015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745"/>
    <w:multiLevelType w:val="multilevel"/>
    <w:tmpl w:val="D416CC3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17DFB"/>
    <w:multiLevelType w:val="hybridMultilevel"/>
    <w:tmpl w:val="AB403F64"/>
    <w:lvl w:ilvl="0" w:tplc="047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7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E1579"/>
    <w:multiLevelType w:val="multilevel"/>
    <w:tmpl w:val="F78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ED1281"/>
    <w:multiLevelType w:val="hybridMultilevel"/>
    <w:tmpl w:val="D0C6C722"/>
    <w:lvl w:ilvl="0" w:tplc="047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7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1450889">
    <w:abstractNumId w:val="2"/>
  </w:num>
  <w:num w:numId="2" w16cid:durableId="383062476">
    <w:abstractNumId w:val="0"/>
  </w:num>
  <w:num w:numId="3" w16cid:durableId="1891263445">
    <w:abstractNumId w:val="3"/>
  </w:num>
  <w:num w:numId="4" w16cid:durableId="496766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A0"/>
    <w:rsid w:val="00150D64"/>
    <w:rsid w:val="00156AA0"/>
    <w:rsid w:val="001653AF"/>
    <w:rsid w:val="0030269E"/>
    <w:rsid w:val="00326C0B"/>
    <w:rsid w:val="00401B40"/>
    <w:rsid w:val="004D24B3"/>
    <w:rsid w:val="0063754B"/>
    <w:rsid w:val="0068049D"/>
    <w:rsid w:val="007D433E"/>
    <w:rsid w:val="007F3AC3"/>
    <w:rsid w:val="008233DD"/>
    <w:rsid w:val="008F525B"/>
    <w:rsid w:val="00967533"/>
    <w:rsid w:val="00A337E0"/>
    <w:rsid w:val="00CE0252"/>
    <w:rsid w:val="00D01A8C"/>
    <w:rsid w:val="00D84EC2"/>
    <w:rsid w:val="00EA594A"/>
    <w:rsid w:val="00F3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EE64"/>
  <w15:chartTrackingRefBased/>
  <w15:docId w15:val="{7DE98622-2F43-4D63-891C-6BE38E37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24B3"/>
    <w:pPr>
      <w:keepNext/>
      <w:numPr>
        <w:numId w:val="2"/>
      </w:numPr>
      <w:tabs>
        <w:tab w:val="clear" w:pos="432"/>
      </w:tabs>
      <w:suppressAutoHyphens/>
      <w:spacing w:before="77" w:after="113" w:line="250" w:lineRule="atLeast"/>
      <w:ind w:left="1440" w:hanging="1440"/>
      <w:outlineLvl w:val="0"/>
    </w:pPr>
    <w:rPr>
      <w:rFonts w:ascii="Arial Bold" w:eastAsia="Times New Roman" w:hAnsi="Arial Bold" w:cs="Arial"/>
      <w:b/>
      <w:bCs/>
      <w:caps/>
      <w:sz w:val="24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4D24B3"/>
    <w:pPr>
      <w:keepNext/>
      <w:numPr>
        <w:ilvl w:val="1"/>
        <w:numId w:val="2"/>
      </w:numPr>
      <w:suppressAutoHyphens/>
      <w:spacing w:before="77" w:after="113" w:line="250" w:lineRule="atLeast"/>
      <w:outlineLvl w:val="1"/>
    </w:pPr>
    <w:rPr>
      <w:rFonts w:ascii="Arial Bold" w:eastAsia="Times New Roman" w:hAnsi="Arial Bold" w:cs="Arial"/>
      <w:b/>
      <w:bCs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4D24B3"/>
    <w:pPr>
      <w:keepNext/>
      <w:numPr>
        <w:ilvl w:val="2"/>
        <w:numId w:val="2"/>
      </w:numPr>
      <w:suppressAutoHyphens/>
      <w:spacing w:before="77" w:after="113" w:line="250" w:lineRule="exact"/>
      <w:outlineLvl w:val="2"/>
    </w:pPr>
    <w:rPr>
      <w:rFonts w:ascii="Arial Bold" w:eastAsia="Times New Roman" w:hAnsi="Arial Bold" w:cs="Arial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4D24B3"/>
    <w:pPr>
      <w:keepNext/>
      <w:numPr>
        <w:ilvl w:val="3"/>
        <w:numId w:val="2"/>
      </w:numPr>
      <w:tabs>
        <w:tab w:val="clear" w:pos="864"/>
      </w:tabs>
      <w:suppressAutoHyphens/>
      <w:autoSpaceDE w:val="0"/>
      <w:autoSpaceDN w:val="0"/>
      <w:adjustRightInd w:val="0"/>
      <w:spacing w:before="77" w:after="113" w:line="250" w:lineRule="atLeast"/>
      <w:ind w:left="1440" w:hanging="1440"/>
      <w:textAlignment w:val="center"/>
      <w:outlineLvl w:val="3"/>
    </w:pPr>
    <w:rPr>
      <w:rFonts w:ascii="Arial" w:eastAsia="Times New Roman" w:hAnsi="Arial" w:cs="Arial"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4D24B3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4D24B3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4D24B3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4D24B3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4D24B3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A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D24B3"/>
    <w:rPr>
      <w:rFonts w:ascii="Arial Bold" w:eastAsia="Times New Roman" w:hAnsi="Arial Bold" w:cs="Arial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4D24B3"/>
    <w:rPr>
      <w:rFonts w:ascii="Arial Bold" w:eastAsia="Times New Roman" w:hAnsi="Arial Bold" w:cs="Arial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D24B3"/>
    <w:rPr>
      <w:rFonts w:ascii="Arial Bold" w:eastAsia="Times New Roman" w:hAnsi="Arial Bold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D24B3"/>
    <w:rPr>
      <w:rFonts w:ascii="Arial" w:eastAsia="Times New Roman" w:hAnsi="Arial" w:cs="Arial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D24B3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4D24B3"/>
    <w:rPr>
      <w:rFonts w:ascii="Arial" w:eastAsia="Times New Roman" w:hAnsi="Arial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4D24B3"/>
    <w:rPr>
      <w:rFonts w:ascii="Arial" w:eastAsia="Times New Roman" w:hAnsi="Arial" w:cs="Times New Roman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D24B3"/>
    <w:rPr>
      <w:rFonts w:ascii="Arial" w:eastAsia="Times New Roman" w:hAnsi="Arial" w:cs="Times New Roman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4D24B3"/>
    <w:rPr>
      <w:rFonts w:ascii="Arial" w:eastAsia="Times New Roman" w:hAnsi="Arial" w:cs="Arial"/>
      <w:lang w:val="en-GB"/>
    </w:rPr>
  </w:style>
  <w:style w:type="character" w:customStyle="1" w:styleId="apple-converted-space">
    <w:name w:val="apple-converted-space"/>
    <w:rsid w:val="004D24B3"/>
  </w:style>
  <w:style w:type="character" w:styleId="Strong">
    <w:name w:val="Strong"/>
    <w:uiPriority w:val="22"/>
    <w:qFormat/>
    <w:rsid w:val="004D24B3"/>
    <w:rPr>
      <w:b/>
      <w:bCs/>
    </w:rPr>
  </w:style>
  <w:style w:type="paragraph" w:customStyle="1" w:styleId="BodyCopy">
    <w:name w:val="Body Copy"/>
    <w:basedOn w:val="Normal"/>
    <w:link w:val="BodyCopyChar"/>
    <w:rsid w:val="004D24B3"/>
    <w:pPr>
      <w:suppressAutoHyphens/>
      <w:spacing w:before="77" w:after="113" w:line="250" w:lineRule="atLeast"/>
    </w:pPr>
    <w:rPr>
      <w:rFonts w:ascii="Arial" w:eastAsia="Times New Roman" w:hAnsi="Arial" w:cs="Arial"/>
      <w:sz w:val="20"/>
      <w:szCs w:val="24"/>
      <w:lang w:val="en-GB"/>
    </w:rPr>
  </w:style>
  <w:style w:type="character" w:customStyle="1" w:styleId="BodyCopyChar">
    <w:name w:val="Body Copy Char"/>
    <w:link w:val="BodyCopy"/>
    <w:rsid w:val="004D24B3"/>
    <w:rPr>
      <w:rFonts w:ascii="Arial" w:eastAsia="Times New Roman" w:hAnsi="Arial" w:cs="Arial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Ajibike Akande</dc:creator>
  <cp:keywords/>
  <dc:description/>
  <cp:lastModifiedBy>Ajibike Akande</cp:lastModifiedBy>
  <cp:revision>8</cp:revision>
  <dcterms:created xsi:type="dcterms:W3CDTF">2022-07-14T20:13:00Z</dcterms:created>
  <dcterms:modified xsi:type="dcterms:W3CDTF">2022-07-14T23:56:00Z</dcterms:modified>
</cp:coreProperties>
</file>